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Notulen MR vergadering </w:t>
      </w: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Datum: Dinsdag 1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7 januari 2020</w:t>
      </w:r>
    </w:p>
    <w:p>
      <w:pPr>
        <w:pStyle w:val="No Spacing"/>
        <w:rPr>
          <w:rFonts w:ascii="Calibri" w:cs="Calibri" w:hAnsi="Calibri" w:eastAsia="Calibri"/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Aanwezig: Henk Francissen, Angelique Franken, Dorine Pot, Thijs Prins en Sietske van Zandvoort.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Opening en toevoegingen op agenda:</w:t>
      </w:r>
      <w:r>
        <w:rPr>
          <w:rFonts w:ascii="Calibri" w:cs="Calibri" w:hAnsi="Calibri" w:eastAsia="Calibri"/>
          <w:b w:val="1"/>
          <w:bCs w:val="1"/>
        </w:rPr>
        <w:br w:type="textWrapping"/>
      </w:r>
      <w:r>
        <w:rPr>
          <w:rtl w:val="0"/>
          <w:lang w:val="en-US"/>
        </w:rPr>
        <w:t>Geen</w:t>
      </w:r>
      <w:r>
        <w:rPr>
          <w:rtl w:val="0"/>
        </w:rPr>
        <w:t>.</w:t>
      </w: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color w:val="201f1e"/>
          <w:u w:color="201f1e"/>
        </w:rPr>
      </w:pPr>
      <w:r>
        <w:rPr>
          <w:rFonts w:ascii="Calibri" w:cs="Calibri" w:hAnsi="Calibri" w:eastAsia="Calibri"/>
          <w:b w:val="1"/>
          <w:bCs w:val="1"/>
          <w:color w:val="201f1e"/>
          <w:u w:color="201f1e"/>
          <w:rtl w:val="0"/>
          <w:lang w:val="nl-NL"/>
        </w:rPr>
        <w:t>Inkomende mail van ouders</w:t>
      </w:r>
    </w:p>
    <w:p>
      <w:pPr>
        <w:pStyle w:val="No Spacing"/>
        <w:rPr>
          <w:color w:val="201f1e"/>
          <w:u w:color="201f1e"/>
        </w:rPr>
      </w:pPr>
      <w:r>
        <w:rPr>
          <w:color w:val="201f1e"/>
          <w:u w:color="201f1e"/>
          <w:rtl w:val="0"/>
          <w:lang w:val="nl-NL"/>
        </w:rPr>
        <w:t>Geen</w:t>
      </w: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color w:val="201f1e"/>
          <w:u w:color="201f1e"/>
        </w:rPr>
      </w:pPr>
      <w:r>
        <w:rPr>
          <w:rFonts w:ascii="Calibri" w:cs="Calibri" w:hAnsi="Calibri" w:eastAsia="Calibri"/>
          <w:b w:val="1"/>
          <w:bCs w:val="1"/>
          <w:color w:val="201f1e"/>
          <w:u w:color="201f1e"/>
          <w:rtl w:val="0"/>
          <w:lang w:val="en-US"/>
        </w:rPr>
        <w:t>Update TSO</w:t>
      </w:r>
    </w:p>
    <w:p>
      <w:pPr>
        <w:pStyle w:val="No Spacing"/>
        <w:bidi w:val="0"/>
        <w:ind w:left="0" w:right="0" w:firstLine="0"/>
        <w:jc w:val="left"/>
        <w:rPr>
          <w:color w:val="201f1e"/>
          <w:u w:color="201f1e"/>
          <w:rtl w:val="0"/>
        </w:rPr>
      </w:pPr>
      <w:r>
        <w:rPr>
          <w:color w:val="201f1e"/>
          <w:u w:color="201f1e"/>
          <w:rtl w:val="0"/>
          <w:lang w:val="en-US"/>
        </w:rPr>
        <w:t xml:space="preserve">In het afgelopen teamoverleg is de problematiek m.b.t het overblijven besproken. Hierin is besloten dat Ruth, Suzanne en Juf Edith 1 x per 2 weken een middag meelopen. De aankomende tijd wordt er gekeken hoe dit gaat en of er meer nodig is. Wanneer er meer nodig is zal er verder gekeken worden. </w:t>
      </w:r>
    </w:p>
    <w:p>
      <w:pPr>
        <w:pStyle w:val="No Spacing"/>
        <w:bidi w:val="0"/>
        <w:ind w:left="0" w:right="0" w:firstLine="0"/>
        <w:jc w:val="left"/>
        <w:rPr>
          <w:color w:val="201f1e"/>
          <w:u w:color="201f1e"/>
          <w:rtl w:val="0"/>
        </w:rPr>
      </w:pPr>
    </w:p>
    <w:p>
      <w:pPr>
        <w:pStyle w:val="No Spacing"/>
        <w:bidi w:val="0"/>
        <w:ind w:left="0" w:right="0" w:firstLine="0"/>
        <w:jc w:val="left"/>
        <w:rPr>
          <w:color w:val="000000"/>
          <w:u w:color="000000"/>
          <w:rtl w:val="0"/>
        </w:rPr>
      </w:pPr>
      <w:r>
        <w:rPr>
          <w:color w:val="201f1e"/>
          <w:u w:color="201f1e"/>
          <w:rtl w:val="0"/>
          <w:lang w:val="en-US"/>
        </w:rPr>
        <w:t>Jan zou het fijn vinden als er een stilte plek komt. Dit punt wordt meegenomen met de studiedag van 13 januari a.s.</w:t>
      </w: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b w:val="1"/>
          <w:bCs w:val="1"/>
          <w:color w:val="201f1e"/>
          <w:u w:color="201f1e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color w:val="201f1e"/>
          <w:u w:color="201f1e"/>
        </w:rPr>
      </w:pPr>
      <w:r>
        <w:rPr>
          <w:rFonts w:ascii="Calibri" w:cs="Calibri" w:hAnsi="Calibri" w:eastAsia="Calibri"/>
          <w:b w:val="1"/>
          <w:bCs w:val="1"/>
          <w:color w:val="201f1e"/>
          <w:u w:color="201f1e"/>
          <w:rtl w:val="0"/>
          <w:lang w:val="en-US"/>
        </w:rPr>
        <w:t>Vakantierooster 2021</w:t>
      </w:r>
      <w:r>
        <w:rPr>
          <w:rFonts w:ascii="Calibri" w:cs="Calibri" w:hAnsi="Calibri" w:eastAsia="Calibri"/>
          <w:b w:val="1"/>
          <w:bCs w:val="1"/>
          <w:color w:val="201f1e"/>
          <w:u w:color="201f1e"/>
          <w:rtl w:val="0"/>
          <w:lang w:val="nl-NL"/>
        </w:rPr>
        <w:t xml:space="preserve"> </w:t>
      </w:r>
    </w:p>
    <w:p>
      <w:pPr>
        <w:pStyle w:val="No Spacing"/>
        <w:rPr>
          <w:color w:val="201f1e"/>
          <w:u w:color="201f1e"/>
        </w:rPr>
      </w:pPr>
      <w:r>
        <w:rPr>
          <w:rFonts w:ascii="Calibri" w:cs="Calibri" w:hAnsi="Calibri" w:eastAsia="Calibri"/>
          <w:b w:val="1"/>
          <w:bCs w:val="1"/>
          <w:color w:val="201f1e"/>
          <w:u w:color="201f1e"/>
          <w:rtl w:val="0"/>
          <w:lang w:val="en-US"/>
        </w:rPr>
        <w:t>I</w:t>
      </w:r>
      <w:r>
        <w:rPr>
          <w:color w:val="201f1e"/>
          <w:u w:color="201f1e"/>
          <w:rtl w:val="0"/>
          <w:lang w:val="en-US"/>
        </w:rPr>
        <w:t xml:space="preserve">n het schooljaar 2021 is de school in de mei vakantie twee weken dicht. Sietske polst het team nog even, maar verwacht hierin geen bijzonderheden. </w:t>
      </w: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color w:val="201f1e"/>
          <w:u w:color="201f1e"/>
        </w:rPr>
      </w:pPr>
      <w:r>
        <w:rPr>
          <w:rFonts w:ascii="Calibri" w:cs="Calibri" w:hAnsi="Calibri" w:eastAsia="Calibri"/>
          <w:b w:val="1"/>
          <w:bCs w:val="1"/>
          <w:color w:val="201f1e"/>
          <w:u w:color="201f1e"/>
          <w:rtl w:val="0"/>
          <w:lang w:val="en-US"/>
        </w:rPr>
        <w:t>Dorine</w:t>
      </w:r>
    </w:p>
    <w:p>
      <w:pPr>
        <w:pStyle w:val="No Spacing"/>
        <w:rPr>
          <w:color w:val="201f1e"/>
          <w:u w:color="201f1e"/>
        </w:rPr>
      </w:pPr>
      <w:r>
        <w:rPr>
          <w:color w:val="201f1e"/>
          <w:u w:color="201f1e"/>
          <w:rtl w:val="0"/>
          <w:lang w:val="nl-NL"/>
        </w:rPr>
        <w:t>D</w:t>
      </w:r>
      <w:r>
        <w:rPr>
          <w:color w:val="201f1e"/>
          <w:u w:color="201f1e"/>
          <w:rtl w:val="0"/>
          <w:lang w:val="en-US"/>
        </w:rPr>
        <w:t>orine doet haar mededelingen.</w:t>
      </w:r>
      <w:r>
        <w:rPr>
          <w:color w:val="201f1e"/>
          <w:u w:color="201f1e"/>
          <w:rtl w:val="0"/>
          <w:lang w:val="nl-NL"/>
        </w:rPr>
        <w:t xml:space="preserve"> </w:t>
      </w:r>
    </w:p>
    <w:p>
      <w:pPr>
        <w:pStyle w:val="No Spacing"/>
        <w:rPr>
          <w:color w:val="201f1e"/>
          <w:u w:color="201f1e"/>
        </w:rPr>
      </w:pPr>
      <w:r>
        <w:rPr>
          <w:color w:val="201f1e"/>
          <w:u w:color="201f1e"/>
          <w:rtl w:val="0"/>
          <w:lang w:val="nl-NL"/>
        </w:rPr>
        <w:t xml:space="preserve"> </w:t>
      </w: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color w:val="201f1e"/>
          <w:u w:color="201f1e"/>
        </w:rPr>
      </w:pPr>
      <w:r>
        <w:rPr>
          <w:rFonts w:ascii="Calibri" w:cs="Calibri" w:hAnsi="Calibri" w:eastAsia="Calibri"/>
          <w:b w:val="1"/>
          <w:bCs w:val="1"/>
          <w:color w:val="201f1e"/>
          <w:u w:color="201f1e"/>
          <w:rtl w:val="0"/>
          <w:lang w:val="en-US"/>
        </w:rPr>
        <w:t>Groepsformatie</w:t>
      </w:r>
    </w:p>
    <w:p>
      <w:pPr>
        <w:pStyle w:val="No Spacing"/>
        <w:rPr>
          <w:color w:val="201f1e"/>
          <w:u w:color="201f1e"/>
        </w:rPr>
      </w:pPr>
      <w:r>
        <w:rPr>
          <w:color w:val="201f1e"/>
          <w:u w:color="201f1e"/>
          <w:rtl w:val="0"/>
          <w:lang w:val="en-US"/>
        </w:rPr>
        <w:t>De twaalf groepen blijven voor het schooljaar 2020/2021 hetzelfde.</w:t>
      </w:r>
      <w:r>
        <w:rPr>
          <w:color w:val="201f1e"/>
          <w:u w:color="201f1e"/>
          <w:rtl w:val="0"/>
          <w:lang w:val="nl-NL"/>
        </w:rPr>
        <w:t xml:space="preserve"> </w:t>
      </w: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color w:val="201f1e"/>
          <w:u w:color="201f1e"/>
        </w:rPr>
      </w:pPr>
      <w:r>
        <w:rPr>
          <w:rFonts w:ascii="Calibri" w:cs="Calibri" w:hAnsi="Calibri" w:eastAsia="Calibri"/>
          <w:b w:val="1"/>
          <w:bCs w:val="1"/>
          <w:color w:val="201f1e"/>
          <w:u w:color="201f1e"/>
          <w:rtl w:val="0"/>
          <w:lang w:val="en-US"/>
        </w:rPr>
        <w:t>Formatie schooljaar 2021/2022</w:t>
      </w:r>
    </w:p>
    <w:p>
      <w:pPr>
        <w:pStyle w:val="No Spacing"/>
        <w:rPr>
          <w:color w:val="201f1e"/>
          <w:u w:color="201f1e"/>
        </w:rPr>
      </w:pPr>
      <w:r>
        <w:rPr>
          <w:color w:val="201f1e"/>
          <w:u w:color="201f1e"/>
          <w:rtl w:val="0"/>
          <w:lang w:val="en-US"/>
        </w:rPr>
        <w:t>Voor het schooljaar 2021/2022 worden scenario</w:t>
      </w:r>
      <w:r>
        <w:rPr>
          <w:color w:val="201f1e"/>
          <w:u w:color="201f1e"/>
          <w:rtl w:val="0"/>
          <w:lang w:val="en-US"/>
        </w:rPr>
        <w:t>’</w:t>
      </w:r>
      <w:r>
        <w:rPr>
          <w:color w:val="201f1e"/>
          <w:u w:color="201f1e"/>
          <w:rtl w:val="0"/>
          <w:lang w:val="en-US"/>
        </w:rPr>
        <w:t xml:space="preserve">s gemaakt. </w:t>
      </w:r>
      <w:r>
        <w:rPr>
          <w:color w:val="201f1e"/>
          <w:u w:color="201f1e"/>
          <w:rtl w:val="0"/>
          <w:lang w:val="nl-NL"/>
        </w:rPr>
        <w:t>Voor de volgende MR vergadering zal Dorine een aantal mogelijke scenario's ontwikkelen hoe met deze problematiek kan worden omgegaan onder voorbehoud toekomstige kaders mbt formatie/financiering.</w:t>
      </w:r>
      <w:r>
        <w:rPr>
          <w:color w:val="201f1e"/>
          <w:u w:color="201f1e"/>
          <w:rtl w:val="0"/>
          <w:lang w:val="nl-NL"/>
        </w:rPr>
        <w:t> </w:t>
      </w:r>
      <w:r>
        <w:rPr>
          <w:color w:val="201f1e"/>
          <w:u w:color="201f1e"/>
          <w:rtl w:val="0"/>
          <w:lang w:val="nl-NL"/>
        </w:rPr>
        <w:t>Deze worden besproken in de volgende MR vergadering.</w:t>
      </w:r>
      <w:r>
        <w:rPr>
          <w:color w:val="201f1e"/>
          <w:u w:color="201f1e"/>
          <w:rtl w:val="0"/>
          <w:lang w:val="en-US"/>
        </w:rPr>
        <w:t xml:space="preserve"> </w:t>
      </w:r>
      <w:r>
        <w:rPr>
          <w:color w:val="201f1e"/>
          <w:u w:color="201f1e"/>
          <w:rtl w:val="0"/>
          <w:lang w:val="nl-NL"/>
        </w:rPr>
        <w:t>In de MR vergadering hierna zal een representatieve vertegenwoordiging van aantal ouders uit betrokken groepen worden uitgenodigd om hier samen over te klankborden zodat een mogelijk voorkeursscenario ontstaat</w:t>
      </w:r>
      <w:r>
        <w:rPr>
          <w:color w:val="201f1e"/>
          <w:u w:color="201f1e"/>
          <w:rtl w:val="0"/>
          <w:lang w:val="en-US"/>
        </w:rPr>
        <w:t>.</w:t>
      </w: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color w:val="201f1e"/>
          <w:u w:color="201f1e"/>
        </w:rPr>
      </w:pPr>
      <w:r>
        <w:rPr>
          <w:rFonts w:ascii="Calibri" w:cs="Calibri" w:hAnsi="Calibri" w:eastAsia="Calibri"/>
          <w:b w:val="1"/>
          <w:bCs w:val="1"/>
          <w:color w:val="201f1e"/>
          <w:u w:color="201f1e"/>
          <w:rtl w:val="0"/>
          <w:lang w:val="en-US"/>
        </w:rPr>
        <w:t>Agenda volgende MR</w:t>
      </w:r>
    </w:p>
    <w:p>
      <w:pPr>
        <w:pStyle w:val="No Spacing"/>
        <w:rPr>
          <w:color w:val="201f1e"/>
          <w:u w:color="201f1e"/>
        </w:rPr>
      </w:pPr>
      <w:r>
        <w:rPr>
          <w:color w:val="201f1e"/>
          <w:u w:color="201f1e"/>
          <w:rtl w:val="0"/>
          <w:lang w:val="en-US"/>
        </w:rPr>
        <w:t>-</w:t>
        <w:tab/>
        <w:t>Groepsindeling</w:t>
      </w:r>
    </w:p>
    <w:p>
      <w:pPr>
        <w:pStyle w:val="No Spacing"/>
        <w:rPr>
          <w:color w:val="201f1e"/>
          <w:u w:color="201f1e"/>
        </w:rPr>
      </w:pPr>
      <w:r>
        <w:rPr>
          <w:color w:val="201f1e"/>
          <w:u w:color="201f1e"/>
          <w:rtl w:val="0"/>
          <w:lang w:val="en-US"/>
        </w:rPr>
        <w:t>-</w:t>
        <w:tab/>
        <w:t>Opvang Shireen</w:t>
      </w:r>
    </w:p>
    <w:p>
      <w:pPr>
        <w:pStyle w:val="No Spacing"/>
        <w:rPr>
          <w:color w:val="201f1e"/>
          <w:u w:color="201f1e"/>
        </w:rPr>
      </w:pPr>
      <w:r>
        <w:rPr>
          <w:color w:val="201f1e"/>
          <w:u w:color="201f1e"/>
          <w:rtl w:val="0"/>
          <w:lang w:val="en-US"/>
        </w:rPr>
        <w:t>-</w:t>
        <w:tab/>
        <w:t>Evaluatie IPC (terugblik) Sietske en Thijs bereiden iets voor.</w:t>
      </w: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b w:val="1"/>
          <w:bCs w:val="1"/>
          <w:color w:val="201f1e"/>
          <w:u w:color="201f1e"/>
        </w:rPr>
      </w:pPr>
      <w:r>
        <w:rPr>
          <w:b w:val="1"/>
          <w:bCs w:val="1"/>
          <w:color w:val="201f1e"/>
          <w:u w:color="201f1e"/>
          <w:rtl w:val="0"/>
          <w:lang w:val="en-US"/>
        </w:rPr>
        <w:t>MR Borrel</w:t>
      </w:r>
    </w:p>
    <w:p>
      <w:pPr>
        <w:pStyle w:val="No Spacing"/>
      </w:pPr>
      <w:r>
        <w:rPr>
          <w:color w:val="201f1e"/>
          <w:u w:color="201f1e"/>
          <w:rtl w:val="0"/>
          <w:lang w:val="en-US"/>
        </w:rPr>
        <w:t>Besloten is de MR borrel van donderdag 16 januari te verplaatsen naar dinsdag 19 mei a.s.</w:t>
      </w: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color w:val="201f1e"/>
          <w:u w:color="201f1e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color w:val="201f1e"/>
          <w:u w:color="201f1e"/>
        </w:rPr>
      </w:pPr>
      <w:r>
        <w:rPr>
          <w:rFonts w:ascii="Calibri" w:cs="Calibri" w:hAnsi="Calibri" w:eastAsia="Calibri"/>
          <w:b w:val="1"/>
          <w:bCs w:val="1"/>
          <w:color w:val="201f1e"/>
          <w:u w:color="201f1e"/>
          <w:rtl w:val="0"/>
          <w:lang w:val="nl-NL"/>
        </w:rPr>
        <w:t>Rondvraag/wvttk.</w:t>
      </w:r>
    </w:p>
    <w:p>
      <w:pPr>
        <w:pStyle w:val="No Spacing"/>
      </w:pPr>
      <w:r>
        <w:rPr>
          <w:rtl w:val="0"/>
        </w:rPr>
        <w:t xml:space="preserve">Geen. </w:t>
      </w:r>
    </w:p>
    <w:p>
      <w:pPr>
        <w:pStyle w:val="No Spacing"/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Actiepunten</w:t>
      </w:r>
    </w:p>
    <w:p>
      <w:pPr>
        <w:pStyle w:val="No Spacing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05"/>
        <w:gridCol w:w="3005"/>
        <w:gridCol w:w="3006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nl-NL"/>
              </w:rPr>
              <w:t>Wat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nl-NL"/>
              </w:rPr>
              <w:t xml:space="preserve">Wie </w:t>
            </w:r>
          </w:p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rtl w:val="0"/>
                <w:lang w:val="nl-NL"/>
              </w:rPr>
              <w:t>Wanneer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  <w:lang w:val="en-US"/>
              </w:rPr>
              <w:t>Evaluatie IPC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  <w:lang w:val="en-US"/>
              </w:rPr>
              <w:t>Thijs &amp; Sietske</w:t>
            </w:r>
          </w:p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  <w:lang w:val="en-US"/>
              </w:rPr>
              <w:t>3-3</w:t>
            </w:r>
          </w:p>
        </w:tc>
      </w:tr>
    </w:tbl>
    <w:p>
      <w:pPr>
        <w:pStyle w:val="No Spacing"/>
        <w:widowControl w:val="0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We sluiten om </w:t>
      </w:r>
      <w:r>
        <w:rPr>
          <w:rtl w:val="0"/>
          <w:lang w:val="en-US"/>
        </w:rPr>
        <w:t>21.00</w:t>
      </w:r>
      <w:r>
        <w:rPr>
          <w:rtl w:val="0"/>
        </w:rPr>
        <w:t xml:space="preserve"> uur de vergadering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Volgende MR vergadering is </w:t>
      </w:r>
      <w:r>
        <w:rPr>
          <w:rtl w:val="0"/>
          <w:lang w:val="en-US"/>
        </w:rPr>
        <w:t>3 maart 2020</w:t>
      </w:r>
      <w:r>
        <w:rPr>
          <w:rtl w:val="0"/>
        </w:rPr>
        <w:t xml:space="preserve"> 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